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me"/>
        <w:spacing w:after="240" w:line="240" w:lineRule="auto"/>
        <w:rPr>
          <w:rStyle w:val="Bold"/>
          <w:caps w:val="0"/>
          <w:sz w:val="20"/>
          <w:szCs w:val="20"/>
        </w:rPr>
      </w:pPr>
      <w:r>
        <w:rPr>
          <w:rStyle w:val="Bold"/>
          <w:b/>
        </w:rPr>
        <w:t xml:space="preserve">Карта заказа </w:t>
      </w:r>
      <w:r>
        <w:rPr>
          <w:rStyle w:val="Bold"/>
          <w:b/>
        </w:rPr>
        <w:br/>
      </w:r>
      <w:r>
        <w:rPr>
          <w:caps w:val="0"/>
          <w:sz w:val="20"/>
          <w:szCs w:val="20"/>
        </w:rPr>
        <w:t>системы определения поврежденного фидера в сетях 6-35 кВ</w:t>
      </w:r>
    </w:p>
    <w:p>
      <w:pPr>
        <w:pStyle w:val="usual101"/>
        <w:spacing w:after="120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Times New Roman"/>
            <w14:uncheckedState w14:val="2610" w14:font="Times New Roman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требуется, а также впишите требуемые значения, где это необходимо. Если параметр не выбран, то его значение принимается типовым!</w:t>
      </w:r>
    </w:p>
    <w:p>
      <w:pPr>
        <w:pStyle w:val="usual101"/>
        <w:spacing w:after="120"/>
        <w:ind w:firstLine="0"/>
      </w:pPr>
      <w:r>
        <w:rPr>
          <w:b/>
          <w:sz w:val="22"/>
          <w:szCs w:val="22"/>
        </w:rPr>
        <w:t>Предприятие изготовитель:</w:t>
      </w:r>
      <w:r>
        <w:t xml:space="preserve"> ООО «НПП ЭКРА», Россия, 428020, Чувашская </w:t>
      </w:r>
      <w:proofErr w:type="gramStart"/>
      <w:r>
        <w:t>Республика,</w:t>
      </w:r>
      <w:r>
        <w:br/>
        <w:t>г.</w:t>
      </w:r>
      <w:proofErr w:type="gramEnd"/>
      <w:r>
        <w:t xml:space="preserve"> Чебоксары, пр. И. Яковлева, д. 3.</w:t>
      </w:r>
    </w:p>
    <w:p>
      <w:pPr>
        <w:pStyle w:val="usual101"/>
        <w:ind w:firstLine="0"/>
      </w:pPr>
      <w:r>
        <w:rPr>
          <w:b/>
          <w:bCs/>
          <w:sz w:val="22"/>
          <w:szCs w:val="22"/>
        </w:rPr>
        <w:t xml:space="preserve">Телефоны/факсы: </w:t>
      </w:r>
      <w:r>
        <w:t>(8352) 22-01-10, 22-01-30</w:t>
      </w:r>
    </w:p>
    <w:p>
      <w:pPr>
        <w:ind w:firstLine="0"/>
        <w:rPr>
          <w:sz w:val="20"/>
          <w:szCs w:val="24"/>
        </w:rPr>
      </w:pP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>:</w:t>
      </w:r>
      <w:r>
        <w:t xml:space="preserve"> </w:t>
      </w:r>
      <w:proofErr w:type="spellStart"/>
      <w:r>
        <w:rPr>
          <w:sz w:val="20"/>
          <w:szCs w:val="24"/>
          <w:lang w:val="en"/>
        </w:rPr>
        <w:t>ekra</w:t>
      </w:r>
      <w:proofErr w:type="spellEnd"/>
      <w:r>
        <w:rPr>
          <w:sz w:val="20"/>
          <w:szCs w:val="24"/>
        </w:rPr>
        <w:t>@</w:t>
      </w:r>
      <w:proofErr w:type="spellStart"/>
      <w:r>
        <w:rPr>
          <w:sz w:val="20"/>
          <w:szCs w:val="24"/>
          <w:lang w:val="en"/>
        </w:rPr>
        <w:t>ekra</w:t>
      </w:r>
      <w:proofErr w:type="spellEnd"/>
      <w:r>
        <w:rPr>
          <w:sz w:val="20"/>
          <w:szCs w:val="24"/>
        </w:rPr>
        <w:t>.</w:t>
      </w:r>
      <w:proofErr w:type="spellStart"/>
      <w:r>
        <w:rPr>
          <w:sz w:val="20"/>
          <w:szCs w:val="24"/>
          <w:lang w:val="en"/>
        </w:rPr>
        <w:t>ru</w:t>
      </w:r>
      <w:proofErr w:type="spellEnd"/>
      <w:r>
        <w:rPr>
          <w:sz w:val="20"/>
          <w:szCs w:val="24"/>
        </w:rPr>
        <w:t xml:space="preserve">, </w:t>
      </w:r>
      <w:r>
        <w:rPr>
          <w:sz w:val="20"/>
          <w:szCs w:val="24"/>
          <w:lang w:val="en-US"/>
        </w:rPr>
        <w:t>www</w:t>
      </w:r>
      <w:r>
        <w:rPr>
          <w:sz w:val="20"/>
          <w:szCs w:val="24"/>
        </w:rPr>
        <w:t>.</w:t>
      </w:r>
      <w:proofErr w:type="spellStart"/>
      <w:r>
        <w:rPr>
          <w:sz w:val="20"/>
          <w:szCs w:val="24"/>
          <w:lang w:val="en-US"/>
        </w:rPr>
        <w:t>ekra</w:t>
      </w:r>
      <w:proofErr w:type="spellEnd"/>
      <w:r>
        <w:rPr>
          <w:sz w:val="20"/>
          <w:szCs w:val="24"/>
        </w:rPr>
        <w:t>.</w:t>
      </w:r>
      <w:proofErr w:type="spellStart"/>
      <w:r>
        <w:rPr>
          <w:sz w:val="20"/>
          <w:szCs w:val="24"/>
          <w:lang w:val="en-US"/>
        </w:rPr>
        <w:t>ru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970"/>
        <w:gridCol w:w="567"/>
        <w:gridCol w:w="708"/>
        <w:gridCol w:w="6627"/>
      </w:tblGrid>
      <w:tr>
        <w:tc>
          <w:tcPr>
            <w:tcW w:w="1265" w:type="dxa"/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8872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sdt>
              <w:sdtPr>
                <w:alias w:val="Место установки"/>
                <w:tag w:val="Место установки"/>
                <w:id w:val="-1158532291"/>
                <w:showingPlcHdr/>
                <w:text/>
              </w:sdtPr>
              <w:sdtContent>
                <w:r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</w:tr>
      <w:tr>
        <w:tc>
          <w:tcPr>
            <w:tcW w:w="2235" w:type="dxa"/>
            <w:gridSpan w:val="2"/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b/>
              </w:rPr>
              <w:t>Контактное лицо:</w:t>
            </w:r>
          </w:p>
        </w:tc>
        <w:tc>
          <w:tcPr>
            <w:tcW w:w="7902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sdt>
              <w:sdtPr>
                <w:alias w:val="Место установки"/>
                <w:tag w:val="Место установки"/>
                <w:id w:val="-382557662"/>
                <w:showingPlcHdr/>
                <w:text/>
              </w:sdtPr>
              <w:sdtContent>
                <w:r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</w:tr>
      <w:tr>
        <w:tc>
          <w:tcPr>
            <w:tcW w:w="2802" w:type="dxa"/>
            <w:gridSpan w:val="3"/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b/>
              </w:rPr>
              <w:t xml:space="preserve">Телефон, факс, 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>: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sdt>
              <w:sdtPr>
                <w:alias w:val="Место установки"/>
                <w:tag w:val="Место установки"/>
                <w:id w:val="1612327859"/>
                <w:showingPlcHdr/>
                <w:text/>
              </w:sdtPr>
              <w:sdtContent>
                <w:r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</w:tr>
      <w:tr>
        <w:tc>
          <w:tcPr>
            <w:tcW w:w="3510" w:type="dxa"/>
            <w:gridSpan w:val="4"/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b/>
              </w:rPr>
              <w:t>Место установки терминала: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sdt>
              <w:sdtPr>
                <w:alias w:val="Место установки"/>
                <w:tag w:val="Место установки"/>
                <w:id w:val="-811337966"/>
                <w:showingPlcHdr/>
                <w:text/>
              </w:sdtPr>
              <w:sdtContent>
                <w:r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</w:tr>
    </w:tbl>
    <w:p>
      <w:pPr>
        <w:pStyle w:val="usual"/>
        <w:numPr>
          <w:ilvl w:val="0"/>
          <w:numId w:val="22"/>
        </w:numPr>
        <w:tabs>
          <w:tab w:val="left" w:pos="284"/>
        </w:tabs>
        <w:spacing w:before="120" w:line="27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необходимого оборудования для организации ОПФ на объекте</w:t>
      </w:r>
    </w:p>
    <w:tbl>
      <w:tblPr>
        <w:tblStyle w:val="aa"/>
        <w:tblW w:w="10138" w:type="dxa"/>
        <w:tblLayout w:type="fixed"/>
        <w:tblLook w:val="04A0" w:firstRow="1" w:lastRow="0" w:firstColumn="1" w:lastColumn="0" w:noHBand="0" w:noVBand="1"/>
      </w:tblPr>
      <w:tblGrid>
        <w:gridCol w:w="532"/>
        <w:gridCol w:w="1657"/>
        <w:gridCol w:w="470"/>
        <w:gridCol w:w="1701"/>
        <w:gridCol w:w="283"/>
        <w:gridCol w:w="142"/>
        <w:gridCol w:w="425"/>
        <w:gridCol w:w="285"/>
        <w:gridCol w:w="425"/>
        <w:gridCol w:w="425"/>
        <w:gridCol w:w="1326"/>
        <w:gridCol w:w="430"/>
        <w:gridCol w:w="2037"/>
      </w:tblGrid>
      <w:tr>
        <w:trPr>
          <w:trHeight w:val="340"/>
        </w:trPr>
        <w:tc>
          <w:tcPr>
            <w:tcW w:w="21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Тип ОПФ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2836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Распределенный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4218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Централизованный</w:t>
            </w:r>
          </w:p>
        </w:tc>
      </w:tr>
      <w:tr>
        <w:trPr>
          <w:trHeight w:val="340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навесной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2112658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ШНЭ 2519 (600х600х400)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7836075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ШНЭ 2520 (600х400х1200)</w:t>
            </w:r>
          </w:p>
        </w:tc>
      </w:tr>
      <w:tr>
        <w:trPr>
          <w:trHeight w:val="340"/>
        </w:trPr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напольный</w:t>
            </w:r>
            <w:bookmarkStart w:id="0" w:name="_GoBack"/>
            <w:bookmarkEnd w:id="0"/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4967944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5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ШНЭ 2519 с цоколем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3126880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ШЭЭ 211 0314 (600х600х2055)</w:t>
            </w:r>
          </w:p>
        </w:tc>
      </w:tr>
      <w:tr>
        <w:trPr>
          <w:trHeight w:val="340"/>
        </w:trPr>
        <w:tc>
          <w:tcPr>
            <w:tcW w:w="21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2836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483452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18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ШЭЭ 213 0314 (800х600х2055)</w:t>
            </w:r>
          </w:p>
        </w:tc>
      </w:tr>
      <w:tr>
        <w:trPr>
          <w:trHeight w:val="340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нижний цоколь для шкафов ШЭЭ 21Х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9156757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100 (типовой)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2254171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200</w:t>
            </w:r>
          </w:p>
        </w:tc>
      </w:tr>
      <w:tr>
        <w:trPr>
          <w:trHeight w:val="340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козырек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6051090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нет (типовой)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1033865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иное</w:t>
            </w:r>
          </w:p>
        </w:tc>
      </w:tr>
      <w:tr>
        <w:trPr>
          <w:trHeight w:val="374"/>
        </w:trPr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 xml:space="preserve">место установки фидерных </w:t>
            </w:r>
          </w:p>
          <w:p>
            <w:pPr>
              <w:pStyle w:val="usual"/>
              <w:spacing w:line="240" w:lineRule="auto"/>
              <w:ind w:firstLine="0"/>
              <w:jc w:val="center"/>
            </w:pPr>
            <w:r>
              <w:t>терминалов</w:t>
            </w:r>
          </w:p>
        </w:tc>
        <w:tc>
          <w:tcPr>
            <w:tcW w:w="330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в ячейке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9244840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в ячейке (типовое)</w:t>
            </w:r>
          </w:p>
        </w:tc>
      </w:tr>
      <w:tr>
        <w:trPr>
          <w:trHeight w:val="375"/>
        </w:trPr>
        <w:tc>
          <w:tcPr>
            <w:tcW w:w="21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330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8102455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18" w:type="dxa"/>
            <w:gridSpan w:val="4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в составе шкафа</w:t>
            </w:r>
          </w:p>
        </w:tc>
      </w:tr>
      <w:tr>
        <w:trPr>
          <w:trHeight w:val="340"/>
        </w:trPr>
        <w:tc>
          <w:tcPr>
            <w:tcW w:w="549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исполнение фидерного терминала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gridSpan w:val="4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кол-во, </w:t>
            </w:r>
            <w:proofErr w:type="spellStart"/>
            <w:r>
              <w:rPr>
                <w:szCs w:val="22"/>
              </w:rPr>
              <w:t>шт</w:t>
            </w:r>
            <w:proofErr w:type="spellEnd"/>
          </w:p>
        </w:tc>
      </w:tr>
      <w:tr>
        <w:trPr>
          <w:trHeight w:val="34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ЭКРА 050 1602 на 1 присоединение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ЭКРА 050 1601 на 3 присоединения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ЭКРА 050 1603 на 7 присоединений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1013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Регистрация и осциллографирование фазных напряжений, напряжений нулевой последовательности, токов нулевой последовательности, токов ДГР</w:t>
            </w:r>
          </w:p>
        </w:tc>
      </w:tr>
      <w:tr>
        <w:trPr>
          <w:trHeight w:val="340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6440125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требуется (типовое)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6471332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18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не требуется</w:t>
            </w:r>
          </w:p>
        </w:tc>
      </w:tr>
      <w:tr>
        <w:trPr>
          <w:trHeight w:val="340"/>
        </w:trPr>
        <w:tc>
          <w:tcPr>
            <w:tcW w:w="1013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proofErr w:type="spellStart"/>
            <w:r>
              <w:t>пофидерная</w:t>
            </w:r>
            <w:proofErr w:type="spellEnd"/>
            <w:r>
              <w:t xml:space="preserve"> сигнализация срабатывания ЗОЗЗ</w:t>
            </w:r>
          </w:p>
        </w:tc>
      </w:tr>
      <w:tr>
        <w:trPr>
          <w:trHeight w:val="340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3280562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3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  <w:rPr>
                <w:vertAlign w:val="superscript"/>
              </w:rPr>
            </w:pPr>
            <w:r>
              <w:t>светодиоды терминала (типовая)</w:t>
            </w:r>
          </w:p>
          <w:p>
            <w:pPr>
              <w:pStyle w:val="usual"/>
              <w:spacing w:line="240" w:lineRule="auto"/>
              <w:ind w:firstLine="0"/>
              <w:jc w:val="left"/>
            </w:pPr>
            <w:r>
              <w:t>- до 28 / 64 светодиодов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7479561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8" w:type="dxa"/>
            <w:gridSpan w:val="6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лампы на двери шкафа</w:t>
            </w:r>
          </w:p>
        </w:tc>
        <w:tc>
          <w:tcPr>
            <w:tcW w:w="430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956322537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037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не требуется</w:t>
            </w:r>
          </w:p>
        </w:tc>
      </w:tr>
      <w:tr>
        <w:trPr>
          <w:trHeight w:val="340"/>
        </w:trPr>
        <w:tc>
          <w:tcPr>
            <w:tcW w:w="59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сигнализация срабатывания ЗОЗЗ на секциях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2816467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3" w:type="dxa"/>
            <w:gridSpan w:val="3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лампы на двери шкафа</w:t>
            </w:r>
          </w:p>
        </w:tc>
      </w:tr>
      <w:tr>
        <w:trPr>
          <w:trHeight w:val="340"/>
        </w:trPr>
        <w:tc>
          <w:tcPr>
            <w:tcW w:w="1013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установка переключателей для перевода сигналов срабатывания ЗОЗЗ на сигнал</w:t>
            </w:r>
            <w:r>
              <w:rPr>
                <w:vertAlign w:val="superscript"/>
              </w:rPr>
              <w:t>1)</w:t>
            </w:r>
          </w:p>
        </w:tc>
      </w:tr>
      <w:tr>
        <w:trPr>
          <w:trHeight w:val="340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6491685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5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не требуется (типовая)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4023664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28" w:type="dxa"/>
            <w:gridSpan w:val="6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требуется</w:t>
            </w:r>
          </w:p>
        </w:tc>
      </w:tr>
      <w:tr>
        <w:trPr>
          <w:trHeight w:val="340"/>
        </w:trPr>
        <w:tc>
          <w:tcPr>
            <w:tcW w:w="1013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ввод кабеля</w:t>
            </w:r>
          </w:p>
        </w:tc>
      </w:tr>
      <w:tr>
        <w:trPr>
          <w:trHeight w:val="340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7357095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5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снизу (типовой)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29985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28" w:type="dxa"/>
            <w:gridSpan w:val="6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сверху</w:t>
            </w:r>
          </w:p>
        </w:tc>
      </w:tr>
      <w:tr>
        <w:trPr>
          <w:trHeight w:val="340"/>
        </w:trPr>
        <w:tc>
          <w:tcPr>
            <w:tcW w:w="10138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обогрев шкафа</w:t>
            </w:r>
          </w:p>
        </w:tc>
      </w:tr>
      <w:tr>
        <w:trPr>
          <w:trHeight w:val="340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20872669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5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не требуется (типовой)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525297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28" w:type="dxa"/>
            <w:gridSpan w:val="6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требуется</w:t>
            </w:r>
          </w:p>
        </w:tc>
      </w:tr>
      <w:tr>
        <w:trPr>
          <w:trHeight w:val="340"/>
        </w:trPr>
        <w:tc>
          <w:tcPr>
            <w:tcW w:w="101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usual"/>
              <w:spacing w:before="60" w:line="240" w:lineRule="auto"/>
              <w:ind w:firstLine="0"/>
              <w:jc w:val="left"/>
            </w:pPr>
            <w:r>
              <w:t>Шкаф выполняются в конструктиве ШМЭ (НПП ЭКРА), одностороннего обслуживания, для эксплуатации в помещениях (УХЛ3.1), габаритные размеры указаны без учета цоколя 100 мм</w:t>
            </w:r>
          </w:p>
          <w:p>
            <w:pPr>
              <w:pStyle w:val="usual"/>
              <w:spacing w:line="240" w:lineRule="auto"/>
              <w:ind w:firstLine="0"/>
              <w:jc w:val="left"/>
            </w:pPr>
            <w:r>
              <w:rPr>
                <w:sz w:val="20"/>
              </w:rPr>
              <w:t>1) До 15 переключателей для шкафов в навесном исполнении.</w:t>
            </w:r>
          </w:p>
        </w:tc>
      </w:tr>
    </w:tbl>
    <w:p>
      <w:pPr>
        <w:pStyle w:val="usual"/>
        <w:ind w:firstLine="0"/>
      </w:pPr>
      <w:r>
        <w:br w:type="page"/>
      </w:r>
    </w:p>
    <w:p>
      <w:pPr>
        <w:pStyle w:val="usual"/>
        <w:numPr>
          <w:ilvl w:val="0"/>
          <w:numId w:val="22"/>
        </w:numPr>
        <w:tabs>
          <w:tab w:val="left" w:pos="284"/>
        </w:tabs>
        <w:spacing w:before="240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Данные о подстанции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090"/>
        <w:gridCol w:w="2454"/>
        <w:gridCol w:w="1559"/>
        <w:gridCol w:w="992"/>
        <w:gridCol w:w="1949"/>
      </w:tblGrid>
      <w:tr>
        <w:tc>
          <w:tcPr>
            <w:tcW w:w="959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Коли-</w:t>
            </w:r>
            <w:proofErr w:type="spellStart"/>
            <w:r>
              <w:rPr>
                <w:sz w:val="20"/>
                <w:szCs w:val="20"/>
              </w:rPr>
              <w:t>чество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фидеров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Емкостный ток ОЗЗ, А</w:t>
            </w:r>
          </w:p>
        </w:tc>
        <w:tc>
          <w:tcPr>
            <w:tcW w:w="2454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и диспетчерские наименования фидеров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ТТНП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Тип измерительного ТН</w:t>
            </w:r>
          </w:p>
        </w:tc>
      </w:tr>
      <w:tr>
        <w:tc>
          <w:tcPr>
            <w:tcW w:w="959" w:type="dxa"/>
            <w:vMerge/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ТТНП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sz w:val="20"/>
                <w:szCs w:val="20"/>
              </w:rPr>
              <w:t>ттнп</w:t>
            </w:r>
            <w:proofErr w:type="spellEnd"/>
          </w:p>
        </w:tc>
        <w:tc>
          <w:tcPr>
            <w:tcW w:w="1949" w:type="dxa"/>
            <w:vMerge/>
          </w:tcPr>
          <w:p>
            <w:pPr>
              <w:ind w:firstLine="0"/>
              <w:rPr>
                <w:b/>
              </w:rPr>
            </w:pPr>
          </w:p>
        </w:tc>
      </w:tr>
      <w:tr>
        <w:tc>
          <w:tcPr>
            <w:tcW w:w="95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245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949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c>
          <w:tcPr>
            <w:tcW w:w="95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245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949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c>
          <w:tcPr>
            <w:tcW w:w="95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245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949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c>
          <w:tcPr>
            <w:tcW w:w="95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245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949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</w:tr>
    </w:tbl>
    <w:p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Варианты параллельной работы секций: </w:t>
      </w:r>
      <w:sdt>
        <w:sdtPr>
          <w:rPr>
            <w:rFonts w:cs="Arial"/>
            <w:sz w:val="20"/>
            <w:szCs w:val="20"/>
          </w:rPr>
          <w:alias w:val="Общепром"/>
          <w:tag w:val="Общепром"/>
          <w:id w:val="-91154475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1 – 2; </w:t>
      </w:r>
      <w:sdt>
        <w:sdtPr>
          <w:rPr>
            <w:rFonts w:cs="Arial"/>
            <w:sz w:val="20"/>
            <w:szCs w:val="20"/>
          </w:rPr>
          <w:alias w:val="Общепром"/>
          <w:tag w:val="Общепром"/>
          <w:id w:val="116127436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3 – 4; </w:t>
      </w:r>
      <w:sdt>
        <w:sdtPr>
          <w:rPr>
            <w:rFonts w:cs="Arial"/>
            <w:sz w:val="20"/>
            <w:szCs w:val="20"/>
          </w:rPr>
          <w:alias w:val="Общепром"/>
          <w:tag w:val="Общепром"/>
          <w:id w:val="-20325821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другое (указать) _______________________</w:t>
      </w:r>
    </w:p>
    <w:p>
      <w:pPr>
        <w:pStyle w:val="usual"/>
        <w:numPr>
          <w:ilvl w:val="0"/>
          <w:numId w:val="22"/>
        </w:numPr>
        <w:tabs>
          <w:tab w:val="left" w:pos="284"/>
        </w:tabs>
        <w:spacing w:before="120" w:line="27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Сведения о режиме заземления нейтрали на объекте, где предполагается организовать ОПФ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5"/>
        <w:gridCol w:w="4784"/>
      </w:tblGrid>
      <w:tr>
        <w:tc>
          <w:tcPr>
            <w:tcW w:w="534" w:type="dxa"/>
            <w:tcBorders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049951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Изолированная нейтраль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5379642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84" w:type="dxa"/>
            <w:tcBorders>
              <w:lef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Компенсированная нейтраль</w:t>
            </w:r>
          </w:p>
        </w:tc>
      </w:tr>
      <w:tr>
        <w:tc>
          <w:tcPr>
            <w:tcW w:w="534" w:type="dxa"/>
            <w:tcBorders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5657647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Резистивное заземление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4305511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84" w:type="dxa"/>
            <w:tcBorders>
              <w:lef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Комбинированное заземление (ДГР + резистор)</w:t>
            </w:r>
          </w:p>
        </w:tc>
      </w:tr>
    </w:tbl>
    <w:p>
      <w:pPr>
        <w:pStyle w:val="usual"/>
        <w:numPr>
          <w:ilvl w:val="0"/>
          <w:numId w:val="22"/>
        </w:numPr>
        <w:tabs>
          <w:tab w:val="left" w:pos="284"/>
        </w:tabs>
        <w:spacing w:before="100" w:line="27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Номинальные данные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268"/>
      </w:tblGrid>
      <w:tr>
        <w:tc>
          <w:tcPr>
            <w:tcW w:w="492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Оперативный ток ПС</w:t>
            </w: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9062214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21271196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Переменный</w:t>
            </w:r>
          </w:p>
        </w:tc>
      </w:tr>
      <w:tr>
        <w:tc>
          <w:tcPr>
            <w:tcW w:w="492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 оперативного тока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9184878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tcBorders>
              <w:lef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76" w:lineRule="auto"/>
        <w:ind w:left="0" w:firstLine="0"/>
        <w:rPr>
          <w:sz w:val="20"/>
        </w:rPr>
      </w:pPr>
      <w:r>
        <w:rPr>
          <w:sz w:val="20"/>
        </w:rPr>
        <w:t>Интеграция в систему АСУ ТП (выбрать требуемое)</w:t>
      </w: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984"/>
        <w:gridCol w:w="2694"/>
        <w:gridCol w:w="567"/>
        <w:gridCol w:w="3118"/>
      </w:tblGrid>
      <w:tr>
        <w:trPr>
          <w:trHeight w:val="340"/>
        </w:trPr>
        <w:tc>
          <w:tcPr>
            <w:tcW w:w="6436" w:type="dxa"/>
            <w:gridSpan w:val="3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 Стандарт протокола передачи данных: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550066914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3118" w:type="dxa"/>
            <w:tcBorders>
              <w:left w:val="single" w:sz="4" w:space="0" w:color="FFFFFF" w:themeColor="background1"/>
              <w:tl2br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Modbus TCP</w:t>
            </w:r>
          </w:p>
        </w:tc>
      </w:tr>
      <w:tr>
        <w:trPr>
          <w:trHeight w:val="340"/>
        </w:trPr>
        <w:tc>
          <w:tcPr>
            <w:tcW w:w="6436" w:type="dxa"/>
            <w:gridSpan w:val="3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444688068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3118" w:type="dxa"/>
            <w:tcBorders>
              <w:left w:val="single" w:sz="4" w:space="0" w:color="FFFFFF" w:themeColor="background1"/>
              <w:tl2br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SNTP</w:t>
            </w:r>
          </w:p>
        </w:tc>
      </w:tr>
      <w:tr>
        <w:trPr>
          <w:trHeight w:val="340"/>
        </w:trPr>
        <w:tc>
          <w:tcPr>
            <w:tcW w:w="6436" w:type="dxa"/>
            <w:gridSpan w:val="3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776800937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3118" w:type="dxa"/>
            <w:tcBorders>
              <w:left w:val="single" w:sz="4" w:space="0" w:color="FFFFFF" w:themeColor="background1"/>
              <w:tl2br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МЭК 60870-5-104</w:t>
            </w:r>
          </w:p>
        </w:tc>
      </w:tr>
      <w:tr>
        <w:trPr>
          <w:trHeight w:val="340"/>
        </w:trPr>
        <w:tc>
          <w:tcPr>
            <w:tcW w:w="6436" w:type="dxa"/>
            <w:gridSpan w:val="3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9868938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single" w:sz="4" w:space="0" w:color="FFFFFF" w:themeColor="background1"/>
              <w:tl2br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МЭК-61850 (</w:t>
            </w:r>
            <w:r>
              <w:rPr>
                <w:rFonts w:cs="Arial"/>
                <w:sz w:val="20"/>
                <w:szCs w:val="20"/>
                <w:lang w:val="en-US"/>
              </w:rPr>
              <w:t>MMS + GOOSE)</w:t>
            </w:r>
          </w:p>
        </w:tc>
      </w:tr>
      <w:tr>
        <w:trPr>
          <w:trHeight w:val="340"/>
        </w:trPr>
        <w:tc>
          <w:tcPr>
            <w:tcW w:w="175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Тип интерфейса </w:t>
            </w: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20960841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Электрический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RJ-45 </w:t>
            </w:r>
            <w:r>
              <w:rPr>
                <w:rFonts w:cs="Arial"/>
                <w:sz w:val="20"/>
                <w:szCs w:val="20"/>
              </w:rPr>
              <w:t>(типовое исполнение)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Кол-во портов, шт.: 2</w:t>
            </w:r>
          </w:p>
        </w:tc>
      </w:tr>
      <w:tr>
        <w:trPr>
          <w:trHeight w:val="340"/>
        </w:trPr>
        <w:tc>
          <w:tcPr>
            <w:tcW w:w="175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283008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Оптический LC-разъём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Кол-во портов, шт.: 2 </w:t>
            </w:r>
            <w:proofErr w:type="spellStart"/>
            <w:r>
              <w:rPr>
                <w:rFonts w:cs="Arial"/>
                <w:sz w:val="20"/>
                <w:szCs w:val="20"/>
              </w:rPr>
              <w:t>оптич</w:t>
            </w:r>
            <w:proofErr w:type="spellEnd"/>
            <w:r>
              <w:rPr>
                <w:rFonts w:cs="Arial"/>
                <w:sz w:val="20"/>
                <w:szCs w:val="20"/>
              </w:rPr>
              <w:t>. + 1 эл.</w:t>
            </w:r>
          </w:p>
        </w:tc>
      </w:tr>
      <w:tr>
        <w:trPr>
          <w:trHeight w:val="340"/>
        </w:trPr>
        <w:tc>
          <w:tcPr>
            <w:tcW w:w="1012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5309812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Поддержка протокола резервирования сетевого подключения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>
        <w:trPr>
          <w:trHeight w:val="340"/>
        </w:trPr>
        <w:tc>
          <w:tcPr>
            <w:tcW w:w="1012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9966227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Поддержка протокола резервирования сетевого подключения </w:t>
            </w:r>
            <w:r>
              <w:rPr>
                <w:rFonts w:cs="Arial"/>
                <w:sz w:val="20"/>
                <w:szCs w:val="20"/>
                <w:lang w:val="en-US"/>
              </w:rPr>
              <w:t>PRP</w:t>
            </w:r>
            <w:r>
              <w:rPr>
                <w:rFonts w:cs="Arial"/>
                <w:sz w:val="20"/>
                <w:szCs w:val="20"/>
              </w:rPr>
              <w:t xml:space="preserve"> (только для </w:t>
            </w:r>
            <w:proofErr w:type="spellStart"/>
            <w:r>
              <w:rPr>
                <w:rFonts w:cs="Arial"/>
                <w:sz w:val="20"/>
                <w:szCs w:val="20"/>
              </w:rPr>
              <w:t>оптич</w:t>
            </w:r>
            <w:proofErr w:type="spellEnd"/>
            <w:r>
              <w:rPr>
                <w:rFonts w:cs="Arial"/>
                <w:sz w:val="20"/>
                <w:szCs w:val="20"/>
              </w:rPr>
              <w:t>. портов)</w:t>
            </w:r>
          </w:p>
        </w:tc>
      </w:tr>
      <w:tr>
        <w:trPr>
          <w:trHeight w:val="340"/>
        </w:trPr>
        <w:tc>
          <w:tcPr>
            <w:tcW w:w="643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 Стандарт протокола передачи данных: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5725849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Modbus RTU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40"/>
        </w:trPr>
        <w:tc>
          <w:tcPr>
            <w:tcW w:w="6436" w:type="dxa"/>
            <w:gridSpan w:val="3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8862969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МЭК 60870-5-103</w:t>
            </w:r>
          </w:p>
        </w:tc>
      </w:tr>
      <w:tr>
        <w:trPr>
          <w:trHeight w:val="340"/>
        </w:trPr>
        <w:tc>
          <w:tcPr>
            <w:tcW w:w="3742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Тип интерфейса связи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RS-485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Кол-во портов, шт.: 2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Дополнительные работы и оборудование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9721"/>
      </w:tblGrid>
      <w:tr>
        <w:trPr>
          <w:trHeight w:val="340"/>
        </w:trPr>
        <w:tc>
          <w:tcPr>
            <w:tcW w:w="416" w:type="dxa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21286555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21" w:type="dxa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Шефмонтаж на объекте представителями предприятия-изготовителя</w:t>
            </w:r>
          </w:p>
        </w:tc>
      </w:tr>
      <w:tr>
        <w:trPr>
          <w:trHeight w:val="340"/>
        </w:trPr>
        <w:tc>
          <w:tcPr>
            <w:tcW w:w="416" w:type="dxa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0975320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21" w:type="dxa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Шефналадка</w:t>
            </w:r>
            <w:proofErr w:type="spellEnd"/>
            <w:r>
              <w:rPr>
                <w:sz w:val="20"/>
                <w:szCs w:val="20"/>
              </w:rPr>
              <w:t xml:space="preserve"> на объекте представителями предприятия-изготовителя</w:t>
            </w:r>
          </w:p>
        </w:tc>
      </w:tr>
      <w:tr>
        <w:trPr>
          <w:trHeight w:val="340"/>
        </w:trPr>
        <w:tc>
          <w:tcPr>
            <w:tcW w:w="416" w:type="dxa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8419268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21" w:type="dxa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электронагревателей, гигростата и термостата для обогрева шкафа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Дополнительные требования</w:t>
      </w: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Cs w:val="20"/>
        </w:rPr>
      </w:pP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  <w:p>
            <w:pPr>
              <w:pStyle w:val="af5"/>
              <w:rPr>
                <w:sz w:val="14"/>
                <w:szCs w:val="14"/>
              </w:rPr>
            </w:pPr>
          </w:p>
        </w:tc>
      </w:tr>
    </w:tbl>
    <w:p>
      <w:pPr>
        <w:pStyle w:val="usual"/>
        <w:ind w:firstLine="0"/>
      </w:pPr>
    </w:p>
    <w:sectPr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136287"/>
      <w:docPartObj>
        <w:docPartGallery w:val="Page Numbers (Bottom of Page)"/>
        <w:docPartUnique/>
      </w:docPartObj>
    </w:sdtPr>
    <w:sdtContent>
      <w:p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421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af5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  <w:r>
      <w:t>Редакция от 21.04.2015</w:t>
    </w: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8D6EBE"/>
    <w:multiLevelType w:val="multilevel"/>
    <w:tmpl w:val="13C2703C"/>
    <w:numStyleLink w:val="style"/>
  </w:abstractNum>
  <w:abstractNum w:abstractNumId="3" w15:restartNumberingAfterBreak="0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E77"/>
    <w:multiLevelType w:val="multilevel"/>
    <w:tmpl w:val="3AD6A768"/>
    <w:numStyleLink w:val="314063"/>
  </w:abstractNum>
  <w:abstractNum w:abstractNumId="5" w15:restartNumberingAfterBreak="0">
    <w:nsid w:val="15E223C4"/>
    <w:multiLevelType w:val="multilevel"/>
    <w:tmpl w:val="2ACEACB4"/>
    <w:numStyleLink w:val="StyleTnumbering"/>
  </w:abstractNum>
  <w:abstractNum w:abstractNumId="6" w15:restartNumberingAfterBreak="0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0D20BD"/>
    <w:multiLevelType w:val="multilevel"/>
    <w:tmpl w:val="77B87078"/>
    <w:numStyleLink w:val="stylenumbering0"/>
  </w:abstractNum>
  <w:abstractNum w:abstractNumId="8" w15:restartNumberingAfterBreak="0">
    <w:nsid w:val="1ED876F6"/>
    <w:multiLevelType w:val="multilevel"/>
    <w:tmpl w:val="E744BCCE"/>
    <w:numStyleLink w:val="figure3"/>
  </w:abstractNum>
  <w:abstractNum w:abstractNumId="9" w15:restartNumberingAfterBreak="0">
    <w:nsid w:val="2EE24D0E"/>
    <w:multiLevelType w:val="multilevel"/>
    <w:tmpl w:val="290C2A5C"/>
    <w:numStyleLink w:val="style0"/>
  </w:abstractNum>
  <w:abstractNum w:abstractNumId="10" w15:restartNumberingAfterBreak="0">
    <w:nsid w:val="332F4AF7"/>
    <w:multiLevelType w:val="multilevel"/>
    <w:tmpl w:val="858E326C"/>
    <w:numStyleLink w:val="stylenumbering1"/>
  </w:abstractNum>
  <w:abstractNum w:abstractNumId="11" w15:restartNumberingAfterBreak="0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0552D"/>
    <w:multiLevelType w:val="multilevel"/>
    <w:tmpl w:val="693ECE70"/>
    <w:numStyleLink w:val="a"/>
  </w:abstractNum>
  <w:abstractNum w:abstractNumId="14" w15:restartNumberingAfterBreak="0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 w15:restartNumberingAfterBreak="0">
    <w:nsid w:val="76267470"/>
    <w:multiLevelType w:val="multilevel"/>
    <w:tmpl w:val="39FE3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autoHyphenation/>
  <w:clickAndTypeStyle w:val="usual"/>
  <w:evenAndOddHeaders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AFC645B-5A28-4F22-BECB-179D553F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4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 w:qFormat="1"/>
    <w:lsdException w:name="Intense Emphasis" w:uiPriority="3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/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  <w:style w:type="character" w:styleId="afa">
    <w:name w:val="annotation reference"/>
    <w:basedOn w:val="a1"/>
    <w:semiHidden/>
    <w:unhideWhenUsed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140E-DCC4-48AB-BB79-DDC98FF2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313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Карлин Дмитрий Витальевич</cp:lastModifiedBy>
  <cp:revision>16</cp:revision>
  <cp:lastPrinted>2016-11-09T09:01:00Z</cp:lastPrinted>
  <dcterms:created xsi:type="dcterms:W3CDTF">2020-07-07T10:33:00Z</dcterms:created>
  <dcterms:modified xsi:type="dcterms:W3CDTF">2021-11-09T06:48:00Z</dcterms:modified>
</cp:coreProperties>
</file>